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DDC21" w14:textId="77777777" w:rsidR="00025EED" w:rsidRPr="005778DA" w:rsidRDefault="00000000">
      <w:pPr>
        <w:spacing w:before="315" w:after="158"/>
        <w:jc w:val="center"/>
        <w:rPr>
          <w:rFonts w:ascii="Quattrocento Sans" w:eastAsia="Quattrocento Sans" w:hAnsi="Quattrocento Sans" w:cs="Quattrocento Sans"/>
          <w:b/>
          <w:sz w:val="28"/>
          <w:szCs w:val="28"/>
        </w:rPr>
      </w:pPr>
      <w:r w:rsidRPr="005778DA">
        <w:rPr>
          <w:rFonts w:ascii="Quattrocento Sans" w:eastAsia="Quattrocento Sans" w:hAnsi="Quattrocento Sans" w:cs="Quattrocento Sans"/>
          <w:b/>
          <w:sz w:val="28"/>
          <w:szCs w:val="28"/>
        </w:rPr>
        <w:t>Clinical Manager – False Creek &amp; then Burnaby, BC</w:t>
      </w:r>
    </w:p>
    <w:p w14:paraId="15F2AA45" w14:textId="1EA13C8F" w:rsidR="00025EED" w:rsidRPr="005778DA" w:rsidRDefault="00000000">
      <w:pPr>
        <w:pBdr>
          <w:top w:val="nil"/>
          <w:left w:val="nil"/>
          <w:bottom w:val="nil"/>
          <w:right w:val="nil"/>
          <w:between w:val="nil"/>
        </w:pBdr>
        <w:shd w:val="clear" w:color="auto" w:fill="FFFFFF"/>
        <w:spacing w:after="225"/>
        <w:rPr>
          <w:rFonts w:asciiTheme="minorHAnsi" w:eastAsia="Quattrocento Sans" w:hAnsiTheme="minorHAnsi" w:cstheme="minorHAnsi"/>
          <w:sz w:val="24"/>
          <w:szCs w:val="24"/>
        </w:rPr>
      </w:pPr>
      <w:r w:rsidRPr="005778DA">
        <w:rPr>
          <w:rFonts w:asciiTheme="minorHAnsi" w:eastAsia="Quattrocento Sans" w:hAnsiTheme="minorHAnsi" w:cstheme="minorHAnsi"/>
          <w:sz w:val="24"/>
          <w:szCs w:val="24"/>
        </w:rPr>
        <w:t>The Clinical Manager is accountable for the overall leadership and management of our client’s surgical operations in their False Creek location for the first 1</w:t>
      </w:r>
      <w:r w:rsidR="005778DA" w:rsidRPr="005778DA">
        <w:rPr>
          <w:rFonts w:asciiTheme="minorHAnsi" w:eastAsia="Quattrocento Sans" w:hAnsiTheme="minorHAnsi" w:cstheme="minorHAnsi"/>
          <w:sz w:val="24"/>
          <w:szCs w:val="24"/>
        </w:rPr>
        <w:t>2</w:t>
      </w:r>
      <w:r w:rsidRPr="005778DA">
        <w:rPr>
          <w:rFonts w:asciiTheme="minorHAnsi" w:eastAsia="Quattrocento Sans" w:hAnsiTheme="minorHAnsi" w:cstheme="minorHAnsi"/>
          <w:sz w:val="24"/>
          <w:szCs w:val="24"/>
        </w:rPr>
        <w:t xml:space="preserve"> months, and then will move to their NEW location in Burnaby, BC permanently.  The Clinical Manager will operate in accordance with the policies, values, standards, legal and compliance objectives of the Centre and other independent bodies. This role reports to the </w:t>
      </w:r>
      <w:r w:rsidR="005778DA" w:rsidRPr="005778DA">
        <w:rPr>
          <w:rFonts w:asciiTheme="minorHAnsi" w:hAnsiTheme="minorHAnsi" w:cstheme="minorHAnsi"/>
          <w:sz w:val="24"/>
          <w:szCs w:val="24"/>
          <w:lang w:eastAsia="en-US"/>
        </w:rPr>
        <w:t>Assistant Clinical Director or the Regional Manager</w:t>
      </w:r>
      <w:r w:rsidR="005778DA" w:rsidRPr="005778DA">
        <w:rPr>
          <w:rFonts w:asciiTheme="minorHAnsi" w:hAnsiTheme="minorHAnsi" w:cstheme="minorHAnsi"/>
          <w:sz w:val="24"/>
          <w:szCs w:val="24"/>
          <w:lang w:eastAsia="en-US"/>
        </w:rPr>
        <w:t xml:space="preserve"> (yet to be determined)</w:t>
      </w:r>
      <w:r w:rsidRPr="005778DA">
        <w:rPr>
          <w:rFonts w:asciiTheme="minorHAnsi" w:eastAsia="Quattrocento Sans" w:hAnsiTheme="minorHAnsi" w:cstheme="minorHAnsi"/>
          <w:sz w:val="24"/>
          <w:szCs w:val="24"/>
        </w:rPr>
        <w:t xml:space="preserve">.  </w:t>
      </w:r>
      <w:r w:rsidRPr="005778DA">
        <w:rPr>
          <w:rFonts w:asciiTheme="minorHAnsi" w:eastAsia="Quattrocento Sans" w:hAnsiTheme="minorHAnsi" w:cstheme="minorHAnsi"/>
          <w:b/>
          <w:sz w:val="24"/>
          <w:szCs w:val="24"/>
        </w:rPr>
        <w:t>Relocation fees, if required, are paid by our client.</w:t>
      </w:r>
    </w:p>
    <w:p w14:paraId="197AC919" w14:textId="77777777" w:rsidR="00025EED" w:rsidRPr="005778DA" w:rsidRDefault="00000000">
      <w:pPr>
        <w:shd w:val="clear" w:color="auto" w:fill="FFFFFF"/>
        <w:spacing w:after="225"/>
        <w:rPr>
          <w:rFonts w:asciiTheme="minorHAnsi" w:eastAsia="Quattrocento Sans" w:hAnsiTheme="minorHAnsi" w:cstheme="minorHAnsi"/>
          <w:sz w:val="24"/>
          <w:szCs w:val="24"/>
        </w:rPr>
      </w:pPr>
      <w:r w:rsidRPr="005778DA">
        <w:rPr>
          <w:rFonts w:asciiTheme="minorHAnsi" w:eastAsia="Quattrocento Sans" w:hAnsiTheme="minorHAnsi" w:cstheme="minorHAnsi"/>
          <w:b/>
          <w:sz w:val="24"/>
          <w:szCs w:val="24"/>
        </w:rPr>
        <w:t>Responsibilities:</w:t>
      </w:r>
    </w:p>
    <w:p w14:paraId="1681881F" w14:textId="77777777" w:rsidR="00025EED" w:rsidRPr="005778DA" w:rsidRDefault="00000000">
      <w:pPr>
        <w:numPr>
          <w:ilvl w:val="0"/>
          <w:numId w:val="2"/>
        </w:numPr>
        <w:rPr>
          <w:rFonts w:asciiTheme="minorHAnsi" w:hAnsiTheme="minorHAnsi" w:cstheme="minorHAnsi"/>
          <w:sz w:val="24"/>
          <w:szCs w:val="24"/>
        </w:rPr>
      </w:pPr>
      <w:r w:rsidRPr="005778DA">
        <w:rPr>
          <w:rFonts w:asciiTheme="minorHAnsi" w:eastAsia="Quattrocento Sans" w:hAnsiTheme="minorHAnsi" w:cstheme="minorHAnsi"/>
          <w:sz w:val="24"/>
          <w:szCs w:val="24"/>
        </w:rPr>
        <w:t xml:space="preserve">In collaboration with the Health Care Team, build a culture that focuses on ensuring best practices to deliver the highest possible level of patient care, by developing and coordinating personal orientation, education, continuous quality of care standard and outcome evaluation </w:t>
      </w:r>
      <w:proofErr w:type="gramStart"/>
      <w:r w:rsidRPr="005778DA">
        <w:rPr>
          <w:rFonts w:asciiTheme="minorHAnsi" w:eastAsia="Quattrocento Sans" w:hAnsiTheme="minorHAnsi" w:cstheme="minorHAnsi"/>
          <w:sz w:val="24"/>
          <w:szCs w:val="24"/>
        </w:rPr>
        <w:t>measures</w:t>
      </w:r>
      <w:proofErr w:type="gramEnd"/>
    </w:p>
    <w:p w14:paraId="024FBE0B" w14:textId="77777777" w:rsidR="00025EED" w:rsidRPr="005778DA" w:rsidRDefault="00000000">
      <w:pPr>
        <w:numPr>
          <w:ilvl w:val="0"/>
          <w:numId w:val="2"/>
        </w:numPr>
        <w:pBdr>
          <w:top w:val="nil"/>
          <w:left w:val="nil"/>
          <w:bottom w:val="nil"/>
          <w:right w:val="nil"/>
          <w:between w:val="nil"/>
        </w:pBdr>
        <w:rPr>
          <w:rFonts w:asciiTheme="minorHAnsi" w:hAnsiTheme="minorHAnsi" w:cstheme="minorHAnsi"/>
          <w:sz w:val="24"/>
          <w:szCs w:val="24"/>
        </w:rPr>
      </w:pPr>
      <w:r w:rsidRPr="005778DA">
        <w:rPr>
          <w:rFonts w:asciiTheme="minorHAnsi" w:eastAsia="Quattrocento Sans" w:hAnsiTheme="minorHAnsi" w:cstheme="minorHAnsi"/>
          <w:sz w:val="24"/>
          <w:szCs w:val="24"/>
        </w:rPr>
        <w:t xml:space="preserve">To develop strategies to improve clinical processes, optimize timeliness of care and operating room throughput, including the management of the Medical Device Reprocessing </w:t>
      </w:r>
      <w:proofErr w:type="gramStart"/>
      <w:r w:rsidRPr="005778DA">
        <w:rPr>
          <w:rFonts w:asciiTheme="minorHAnsi" w:eastAsia="Quattrocento Sans" w:hAnsiTheme="minorHAnsi" w:cstheme="minorHAnsi"/>
          <w:sz w:val="24"/>
          <w:szCs w:val="24"/>
        </w:rPr>
        <w:t>team</w:t>
      </w:r>
      <w:proofErr w:type="gramEnd"/>
    </w:p>
    <w:p w14:paraId="483A68FD" w14:textId="77777777" w:rsidR="00025EED" w:rsidRPr="005778DA" w:rsidRDefault="00000000">
      <w:pPr>
        <w:numPr>
          <w:ilvl w:val="0"/>
          <w:numId w:val="2"/>
        </w:numPr>
        <w:pBdr>
          <w:top w:val="nil"/>
          <w:left w:val="nil"/>
          <w:bottom w:val="nil"/>
          <w:right w:val="nil"/>
          <w:between w:val="nil"/>
        </w:pBdr>
        <w:rPr>
          <w:rFonts w:asciiTheme="minorHAnsi" w:hAnsiTheme="minorHAnsi" w:cstheme="minorHAnsi"/>
          <w:sz w:val="24"/>
          <w:szCs w:val="24"/>
        </w:rPr>
      </w:pPr>
      <w:r w:rsidRPr="005778DA">
        <w:rPr>
          <w:rFonts w:asciiTheme="minorHAnsi" w:eastAsia="Quattrocento Sans" w:hAnsiTheme="minorHAnsi" w:cstheme="minorHAnsi"/>
          <w:sz w:val="24"/>
          <w:szCs w:val="24"/>
        </w:rPr>
        <w:t xml:space="preserve">Manage human resources, ensure the cost-effective and productive use of resources within the approved staffing budget, selection, development, scheduling of staff, assessment, and evaluation of staffing </w:t>
      </w:r>
      <w:proofErr w:type="gramStart"/>
      <w:r w:rsidRPr="005778DA">
        <w:rPr>
          <w:rFonts w:asciiTheme="minorHAnsi" w:eastAsia="Quattrocento Sans" w:hAnsiTheme="minorHAnsi" w:cstheme="minorHAnsi"/>
          <w:sz w:val="24"/>
          <w:szCs w:val="24"/>
        </w:rPr>
        <w:t>requirements</w:t>
      </w:r>
      <w:proofErr w:type="gramEnd"/>
    </w:p>
    <w:p w14:paraId="03DA8636" w14:textId="77777777" w:rsidR="00025EED" w:rsidRPr="005778DA" w:rsidRDefault="00000000">
      <w:pPr>
        <w:numPr>
          <w:ilvl w:val="0"/>
          <w:numId w:val="2"/>
        </w:numPr>
        <w:pBdr>
          <w:top w:val="nil"/>
          <w:left w:val="nil"/>
          <w:bottom w:val="nil"/>
          <w:right w:val="nil"/>
          <w:between w:val="nil"/>
        </w:pBdr>
        <w:rPr>
          <w:rFonts w:asciiTheme="minorHAnsi" w:hAnsiTheme="minorHAnsi" w:cstheme="minorHAnsi"/>
          <w:sz w:val="24"/>
          <w:szCs w:val="24"/>
        </w:rPr>
      </w:pPr>
      <w:r w:rsidRPr="005778DA">
        <w:rPr>
          <w:rFonts w:asciiTheme="minorHAnsi" w:eastAsia="Quattrocento Sans" w:hAnsiTheme="minorHAnsi" w:cstheme="minorHAnsi"/>
          <w:sz w:val="24"/>
          <w:szCs w:val="24"/>
        </w:rPr>
        <w:t>Organizational management of all clinical programs, services, and staff, creating multidisciplinary environments with effective communication, drafting operational policy/ procedures and monitoring health and safety measures</w:t>
      </w:r>
    </w:p>
    <w:p w14:paraId="715B76FE" w14:textId="77777777" w:rsidR="00025EED" w:rsidRPr="005778DA" w:rsidRDefault="00000000">
      <w:pPr>
        <w:numPr>
          <w:ilvl w:val="0"/>
          <w:numId w:val="2"/>
        </w:numPr>
        <w:pBdr>
          <w:top w:val="nil"/>
          <w:left w:val="nil"/>
          <w:bottom w:val="nil"/>
          <w:right w:val="nil"/>
          <w:between w:val="nil"/>
        </w:pBdr>
        <w:rPr>
          <w:rFonts w:asciiTheme="minorHAnsi" w:hAnsiTheme="minorHAnsi" w:cstheme="minorHAnsi"/>
          <w:sz w:val="24"/>
          <w:szCs w:val="24"/>
        </w:rPr>
      </w:pPr>
      <w:r w:rsidRPr="005778DA">
        <w:rPr>
          <w:rFonts w:asciiTheme="minorHAnsi" w:eastAsia="Quattrocento Sans" w:hAnsiTheme="minorHAnsi" w:cstheme="minorHAnsi"/>
          <w:sz w:val="24"/>
          <w:szCs w:val="24"/>
        </w:rPr>
        <w:t xml:space="preserve">Quality assurance/risk management, by coordinating and facilitating annual staff training, maintaining checks of equipment and supplies, investigating, and resolving patient complaints in accordance with internal </w:t>
      </w:r>
      <w:proofErr w:type="gramStart"/>
      <w:r w:rsidRPr="005778DA">
        <w:rPr>
          <w:rFonts w:asciiTheme="minorHAnsi" w:eastAsia="Quattrocento Sans" w:hAnsiTheme="minorHAnsi" w:cstheme="minorHAnsi"/>
          <w:sz w:val="24"/>
          <w:szCs w:val="24"/>
        </w:rPr>
        <w:t>policy</w:t>
      </w:r>
      <w:proofErr w:type="gramEnd"/>
    </w:p>
    <w:p w14:paraId="5CF0E303" w14:textId="77777777" w:rsidR="00025EED" w:rsidRPr="005778DA" w:rsidRDefault="00000000">
      <w:pPr>
        <w:numPr>
          <w:ilvl w:val="0"/>
          <w:numId w:val="2"/>
        </w:numPr>
        <w:pBdr>
          <w:top w:val="nil"/>
          <w:left w:val="nil"/>
          <w:bottom w:val="nil"/>
          <w:right w:val="nil"/>
          <w:between w:val="nil"/>
        </w:pBdr>
        <w:rPr>
          <w:rFonts w:asciiTheme="minorHAnsi" w:hAnsiTheme="minorHAnsi" w:cstheme="minorHAnsi"/>
          <w:sz w:val="24"/>
          <w:szCs w:val="24"/>
        </w:rPr>
      </w:pPr>
      <w:r w:rsidRPr="005778DA">
        <w:rPr>
          <w:rFonts w:asciiTheme="minorHAnsi" w:eastAsia="Quattrocento Sans" w:hAnsiTheme="minorHAnsi" w:cstheme="minorHAnsi"/>
          <w:sz w:val="24"/>
          <w:szCs w:val="24"/>
        </w:rPr>
        <w:t xml:space="preserve">Focus on appropriate material resources available for the provision of quality patient care and manage these resources within budget/contractual </w:t>
      </w:r>
      <w:proofErr w:type="gramStart"/>
      <w:r w:rsidRPr="005778DA">
        <w:rPr>
          <w:rFonts w:asciiTheme="minorHAnsi" w:eastAsia="Quattrocento Sans" w:hAnsiTheme="minorHAnsi" w:cstheme="minorHAnsi"/>
          <w:sz w:val="24"/>
          <w:szCs w:val="24"/>
        </w:rPr>
        <w:t>arrangements</w:t>
      </w:r>
      <w:proofErr w:type="gramEnd"/>
    </w:p>
    <w:p w14:paraId="2041C3EE" w14:textId="77777777" w:rsidR="00025EED" w:rsidRPr="005778DA" w:rsidRDefault="00000000">
      <w:pPr>
        <w:numPr>
          <w:ilvl w:val="0"/>
          <w:numId w:val="2"/>
        </w:numPr>
        <w:pBdr>
          <w:top w:val="nil"/>
          <w:left w:val="nil"/>
          <w:bottom w:val="nil"/>
          <w:right w:val="nil"/>
          <w:between w:val="nil"/>
        </w:pBdr>
        <w:rPr>
          <w:rFonts w:asciiTheme="minorHAnsi" w:hAnsiTheme="minorHAnsi" w:cstheme="minorHAnsi"/>
          <w:sz w:val="24"/>
          <w:szCs w:val="24"/>
        </w:rPr>
      </w:pPr>
      <w:r w:rsidRPr="005778DA">
        <w:rPr>
          <w:rFonts w:asciiTheme="minorHAnsi" w:eastAsia="Quattrocento Sans" w:hAnsiTheme="minorHAnsi" w:cstheme="minorHAnsi"/>
          <w:sz w:val="24"/>
          <w:szCs w:val="24"/>
        </w:rPr>
        <w:t xml:space="preserve">Equipment management, sourcing new and replacement equipment, securing quotes and maintaining </w:t>
      </w:r>
      <w:proofErr w:type="gramStart"/>
      <w:r w:rsidRPr="005778DA">
        <w:rPr>
          <w:rFonts w:asciiTheme="minorHAnsi" w:eastAsia="Quattrocento Sans" w:hAnsiTheme="minorHAnsi" w:cstheme="minorHAnsi"/>
          <w:sz w:val="24"/>
          <w:szCs w:val="24"/>
        </w:rPr>
        <w:t>contracts</w:t>
      </w:r>
      <w:proofErr w:type="gramEnd"/>
    </w:p>
    <w:p w14:paraId="16065323" w14:textId="77777777" w:rsidR="00025EED" w:rsidRPr="005778DA" w:rsidRDefault="00025EED">
      <w:pPr>
        <w:pBdr>
          <w:top w:val="nil"/>
          <w:left w:val="nil"/>
          <w:bottom w:val="nil"/>
          <w:right w:val="nil"/>
          <w:between w:val="nil"/>
        </w:pBdr>
        <w:ind w:left="720"/>
        <w:rPr>
          <w:rFonts w:asciiTheme="minorHAnsi" w:eastAsia="Quattrocento Sans" w:hAnsiTheme="minorHAnsi" w:cstheme="minorHAnsi"/>
          <w:sz w:val="24"/>
          <w:szCs w:val="24"/>
        </w:rPr>
      </w:pPr>
    </w:p>
    <w:p w14:paraId="0BB018BF" w14:textId="77777777" w:rsidR="00025EED" w:rsidRPr="005778DA" w:rsidRDefault="00000000">
      <w:pPr>
        <w:rPr>
          <w:rFonts w:asciiTheme="minorHAnsi" w:hAnsiTheme="minorHAnsi" w:cstheme="minorHAnsi"/>
          <w:sz w:val="24"/>
          <w:szCs w:val="24"/>
        </w:rPr>
      </w:pPr>
      <w:r w:rsidRPr="005778DA">
        <w:rPr>
          <w:rFonts w:asciiTheme="minorHAnsi" w:eastAsia="Quattrocento Sans" w:hAnsiTheme="minorHAnsi" w:cstheme="minorHAnsi"/>
          <w:b/>
          <w:sz w:val="24"/>
          <w:szCs w:val="24"/>
        </w:rPr>
        <w:t>Qualifications:</w:t>
      </w:r>
    </w:p>
    <w:p w14:paraId="7DB1FF3F" w14:textId="77777777" w:rsidR="00025EED" w:rsidRPr="005778DA" w:rsidRDefault="00025EED">
      <w:pPr>
        <w:rPr>
          <w:rFonts w:asciiTheme="minorHAnsi" w:hAnsiTheme="minorHAnsi" w:cstheme="minorHAnsi"/>
          <w:sz w:val="24"/>
          <w:szCs w:val="24"/>
        </w:rPr>
      </w:pPr>
    </w:p>
    <w:p w14:paraId="309A0601" w14:textId="77777777" w:rsidR="00025EED" w:rsidRPr="005778DA" w:rsidRDefault="00000000">
      <w:pPr>
        <w:numPr>
          <w:ilvl w:val="0"/>
          <w:numId w:val="2"/>
        </w:numPr>
        <w:pBdr>
          <w:top w:val="nil"/>
          <w:left w:val="nil"/>
          <w:bottom w:val="nil"/>
          <w:right w:val="nil"/>
          <w:between w:val="nil"/>
        </w:pBdr>
        <w:rPr>
          <w:rFonts w:asciiTheme="minorHAnsi" w:hAnsiTheme="minorHAnsi" w:cstheme="minorHAnsi"/>
          <w:sz w:val="24"/>
          <w:szCs w:val="24"/>
        </w:rPr>
      </w:pPr>
      <w:r w:rsidRPr="005778DA">
        <w:rPr>
          <w:rFonts w:asciiTheme="minorHAnsi" w:eastAsia="Quattrocento Sans" w:hAnsiTheme="minorHAnsi" w:cstheme="minorHAnsi"/>
          <w:sz w:val="24"/>
          <w:szCs w:val="24"/>
        </w:rPr>
        <w:t xml:space="preserve">8-10 years of directly related OR, leadership experience in an OR setting and PACU </w:t>
      </w:r>
      <w:proofErr w:type="gramStart"/>
      <w:r w:rsidRPr="005778DA">
        <w:rPr>
          <w:rFonts w:asciiTheme="minorHAnsi" w:eastAsia="Quattrocento Sans" w:hAnsiTheme="minorHAnsi" w:cstheme="minorHAnsi"/>
          <w:sz w:val="24"/>
          <w:szCs w:val="24"/>
        </w:rPr>
        <w:t>experience</w:t>
      </w:r>
      <w:proofErr w:type="gramEnd"/>
    </w:p>
    <w:p w14:paraId="1FE5206B" w14:textId="77777777" w:rsidR="00025EED" w:rsidRPr="005778DA" w:rsidRDefault="00000000">
      <w:pPr>
        <w:numPr>
          <w:ilvl w:val="0"/>
          <w:numId w:val="2"/>
        </w:numPr>
        <w:pBdr>
          <w:top w:val="nil"/>
          <w:left w:val="nil"/>
          <w:bottom w:val="nil"/>
          <w:right w:val="nil"/>
          <w:between w:val="nil"/>
        </w:pBdr>
        <w:rPr>
          <w:rFonts w:asciiTheme="minorHAnsi" w:hAnsiTheme="minorHAnsi" w:cstheme="minorHAnsi"/>
          <w:sz w:val="24"/>
          <w:szCs w:val="24"/>
        </w:rPr>
      </w:pPr>
      <w:r w:rsidRPr="005778DA">
        <w:rPr>
          <w:rFonts w:asciiTheme="minorHAnsi" w:eastAsia="Quattrocento Sans" w:hAnsiTheme="minorHAnsi" w:cstheme="minorHAnsi"/>
          <w:sz w:val="24"/>
          <w:szCs w:val="24"/>
        </w:rPr>
        <w:t xml:space="preserve">Completion of a recognized Perioperative Nursing course required within 2 months of start </w:t>
      </w:r>
      <w:proofErr w:type="gramStart"/>
      <w:r w:rsidRPr="005778DA">
        <w:rPr>
          <w:rFonts w:asciiTheme="minorHAnsi" w:eastAsia="Quattrocento Sans" w:hAnsiTheme="minorHAnsi" w:cstheme="minorHAnsi"/>
          <w:sz w:val="24"/>
          <w:szCs w:val="24"/>
        </w:rPr>
        <w:t>date</w:t>
      </w:r>
      <w:proofErr w:type="gramEnd"/>
    </w:p>
    <w:p w14:paraId="34196A5C" w14:textId="77777777" w:rsidR="00025EED" w:rsidRPr="005778DA" w:rsidRDefault="00000000">
      <w:pPr>
        <w:numPr>
          <w:ilvl w:val="0"/>
          <w:numId w:val="2"/>
        </w:numPr>
        <w:pBdr>
          <w:top w:val="nil"/>
          <w:left w:val="nil"/>
          <w:bottom w:val="nil"/>
          <w:right w:val="nil"/>
          <w:between w:val="nil"/>
        </w:pBdr>
        <w:rPr>
          <w:rFonts w:asciiTheme="minorHAnsi" w:hAnsiTheme="minorHAnsi" w:cstheme="minorHAnsi"/>
          <w:sz w:val="24"/>
          <w:szCs w:val="24"/>
        </w:rPr>
      </w:pPr>
      <w:r w:rsidRPr="005778DA">
        <w:rPr>
          <w:rFonts w:asciiTheme="minorHAnsi" w:eastAsia="Quattrocento Sans" w:hAnsiTheme="minorHAnsi" w:cstheme="minorHAnsi"/>
          <w:sz w:val="24"/>
          <w:szCs w:val="24"/>
        </w:rPr>
        <w:t>Progressive demonstrated responsibility and clinical management competence</w:t>
      </w:r>
    </w:p>
    <w:p w14:paraId="4E121BD2" w14:textId="77777777" w:rsidR="00025EED" w:rsidRPr="005778DA" w:rsidRDefault="00000000">
      <w:pPr>
        <w:numPr>
          <w:ilvl w:val="0"/>
          <w:numId w:val="2"/>
        </w:numPr>
        <w:rPr>
          <w:rFonts w:asciiTheme="minorHAnsi" w:hAnsiTheme="minorHAnsi" w:cstheme="minorHAnsi"/>
          <w:sz w:val="24"/>
          <w:szCs w:val="24"/>
        </w:rPr>
      </w:pPr>
      <w:r w:rsidRPr="005778DA">
        <w:rPr>
          <w:rFonts w:asciiTheme="minorHAnsi" w:eastAsia="Quattrocento Sans" w:hAnsiTheme="minorHAnsi" w:cstheme="minorHAnsi"/>
          <w:sz w:val="24"/>
          <w:szCs w:val="24"/>
        </w:rPr>
        <w:t xml:space="preserve">Registered Nurse in good standing with the British Columbia College of Nursing Professionals.  If not registered at this time, this will be required within 2 months of start </w:t>
      </w:r>
      <w:proofErr w:type="gramStart"/>
      <w:r w:rsidRPr="005778DA">
        <w:rPr>
          <w:rFonts w:asciiTheme="minorHAnsi" w:eastAsia="Quattrocento Sans" w:hAnsiTheme="minorHAnsi" w:cstheme="minorHAnsi"/>
          <w:sz w:val="24"/>
          <w:szCs w:val="24"/>
        </w:rPr>
        <w:t>date</w:t>
      </w:r>
      <w:proofErr w:type="gramEnd"/>
    </w:p>
    <w:p w14:paraId="27C21D4F" w14:textId="77777777" w:rsidR="00025EED" w:rsidRPr="005778DA" w:rsidRDefault="00000000">
      <w:pPr>
        <w:numPr>
          <w:ilvl w:val="0"/>
          <w:numId w:val="2"/>
        </w:numPr>
        <w:rPr>
          <w:rFonts w:asciiTheme="minorHAnsi" w:hAnsiTheme="minorHAnsi" w:cstheme="minorHAnsi"/>
          <w:sz w:val="24"/>
          <w:szCs w:val="24"/>
        </w:rPr>
      </w:pPr>
      <w:r w:rsidRPr="005778DA">
        <w:rPr>
          <w:rFonts w:asciiTheme="minorHAnsi" w:eastAsia="Quattrocento Sans" w:hAnsiTheme="minorHAnsi" w:cstheme="minorHAnsi"/>
          <w:sz w:val="24"/>
          <w:szCs w:val="24"/>
        </w:rPr>
        <w:t xml:space="preserve">Baccalaureate of Nursing preferred or equivalent years of </w:t>
      </w:r>
      <w:proofErr w:type="gramStart"/>
      <w:r w:rsidRPr="005778DA">
        <w:rPr>
          <w:rFonts w:asciiTheme="minorHAnsi" w:eastAsia="Quattrocento Sans" w:hAnsiTheme="minorHAnsi" w:cstheme="minorHAnsi"/>
          <w:sz w:val="24"/>
          <w:szCs w:val="24"/>
        </w:rPr>
        <w:t>experience</w:t>
      </w:r>
      <w:proofErr w:type="gramEnd"/>
    </w:p>
    <w:p w14:paraId="5CEB2741" w14:textId="77777777" w:rsidR="00025EED" w:rsidRPr="005778DA" w:rsidRDefault="00000000">
      <w:pPr>
        <w:numPr>
          <w:ilvl w:val="0"/>
          <w:numId w:val="2"/>
        </w:numPr>
        <w:pBdr>
          <w:top w:val="nil"/>
          <w:left w:val="nil"/>
          <w:bottom w:val="nil"/>
          <w:right w:val="nil"/>
          <w:between w:val="nil"/>
        </w:pBdr>
        <w:rPr>
          <w:rFonts w:asciiTheme="minorHAnsi" w:hAnsiTheme="minorHAnsi" w:cstheme="minorHAnsi"/>
          <w:sz w:val="24"/>
          <w:szCs w:val="24"/>
        </w:rPr>
      </w:pPr>
      <w:r w:rsidRPr="005778DA">
        <w:rPr>
          <w:rFonts w:asciiTheme="minorHAnsi" w:eastAsia="Quattrocento Sans" w:hAnsiTheme="minorHAnsi" w:cstheme="minorHAnsi"/>
          <w:sz w:val="24"/>
          <w:szCs w:val="24"/>
        </w:rPr>
        <w:t xml:space="preserve">Understanding and compliance with patient and staff safety policies and procedures that foster a safe and inclusive environment for </w:t>
      </w:r>
      <w:proofErr w:type="gramStart"/>
      <w:r w:rsidRPr="005778DA">
        <w:rPr>
          <w:rFonts w:asciiTheme="minorHAnsi" w:eastAsia="Quattrocento Sans" w:hAnsiTheme="minorHAnsi" w:cstheme="minorHAnsi"/>
          <w:sz w:val="24"/>
          <w:szCs w:val="24"/>
        </w:rPr>
        <w:t>all</w:t>
      </w:r>
      <w:proofErr w:type="gramEnd"/>
    </w:p>
    <w:p w14:paraId="444DD45C" w14:textId="77777777" w:rsidR="00025EED" w:rsidRPr="005778DA" w:rsidRDefault="00025EED">
      <w:pPr>
        <w:pBdr>
          <w:top w:val="nil"/>
          <w:left w:val="nil"/>
          <w:bottom w:val="nil"/>
          <w:right w:val="nil"/>
          <w:between w:val="nil"/>
        </w:pBdr>
        <w:ind w:left="720"/>
        <w:rPr>
          <w:rFonts w:asciiTheme="minorHAnsi" w:eastAsia="Quattrocento Sans" w:hAnsiTheme="minorHAnsi" w:cstheme="minorHAnsi"/>
          <w:sz w:val="24"/>
          <w:szCs w:val="24"/>
        </w:rPr>
      </w:pPr>
    </w:p>
    <w:p w14:paraId="78D8AEE7" w14:textId="77777777" w:rsidR="00025EED" w:rsidRPr="005778DA" w:rsidRDefault="00025EED">
      <w:pPr>
        <w:pBdr>
          <w:top w:val="nil"/>
          <w:left w:val="nil"/>
          <w:bottom w:val="nil"/>
          <w:right w:val="nil"/>
          <w:between w:val="nil"/>
        </w:pBdr>
        <w:ind w:left="720"/>
        <w:rPr>
          <w:rFonts w:asciiTheme="minorHAnsi" w:eastAsia="Quattrocento Sans" w:hAnsiTheme="minorHAnsi" w:cstheme="minorHAnsi"/>
          <w:sz w:val="24"/>
          <w:szCs w:val="24"/>
        </w:rPr>
      </w:pPr>
    </w:p>
    <w:p w14:paraId="640CAA7D" w14:textId="77777777" w:rsidR="00025EED" w:rsidRPr="005778DA" w:rsidRDefault="00000000">
      <w:pPr>
        <w:numPr>
          <w:ilvl w:val="0"/>
          <w:numId w:val="2"/>
        </w:numPr>
        <w:pBdr>
          <w:top w:val="nil"/>
          <w:left w:val="nil"/>
          <w:bottom w:val="nil"/>
          <w:right w:val="nil"/>
          <w:between w:val="nil"/>
        </w:pBdr>
        <w:rPr>
          <w:rFonts w:asciiTheme="minorHAnsi" w:hAnsiTheme="minorHAnsi" w:cstheme="minorHAnsi"/>
          <w:sz w:val="24"/>
          <w:szCs w:val="24"/>
        </w:rPr>
      </w:pPr>
      <w:r w:rsidRPr="005778DA">
        <w:rPr>
          <w:rFonts w:asciiTheme="minorHAnsi" w:eastAsia="Quattrocento Sans" w:hAnsiTheme="minorHAnsi" w:cstheme="minorHAnsi"/>
          <w:sz w:val="24"/>
          <w:szCs w:val="24"/>
        </w:rPr>
        <w:t xml:space="preserve">Demonstrated inspirational leader with a high degree of comfort in providing clinical leadership and developing, in their professional staff, a willingness to engage in continuous clinical skill </w:t>
      </w:r>
      <w:proofErr w:type="gramStart"/>
      <w:r w:rsidRPr="005778DA">
        <w:rPr>
          <w:rFonts w:asciiTheme="minorHAnsi" w:eastAsia="Quattrocento Sans" w:hAnsiTheme="minorHAnsi" w:cstheme="minorHAnsi"/>
          <w:sz w:val="24"/>
          <w:szCs w:val="24"/>
        </w:rPr>
        <w:t>improvement</w:t>
      </w:r>
      <w:proofErr w:type="gramEnd"/>
    </w:p>
    <w:p w14:paraId="54F55D8B" w14:textId="77777777" w:rsidR="00025EED" w:rsidRPr="005778DA" w:rsidRDefault="00000000">
      <w:pPr>
        <w:numPr>
          <w:ilvl w:val="0"/>
          <w:numId w:val="1"/>
        </w:numPr>
        <w:shd w:val="clear" w:color="auto" w:fill="FFFFFF"/>
        <w:rPr>
          <w:rFonts w:asciiTheme="minorHAnsi" w:eastAsia="Quattrocento Sans" w:hAnsiTheme="minorHAnsi" w:cstheme="minorHAnsi"/>
          <w:b/>
          <w:sz w:val="24"/>
          <w:szCs w:val="24"/>
        </w:rPr>
      </w:pPr>
      <w:r w:rsidRPr="005778DA">
        <w:rPr>
          <w:rFonts w:asciiTheme="minorHAnsi" w:eastAsia="Quattrocento Sans" w:hAnsiTheme="minorHAnsi" w:cstheme="minorHAnsi"/>
          <w:sz w:val="24"/>
          <w:szCs w:val="24"/>
        </w:rPr>
        <w:t>Knowledgeable with the emerging trends in surgical care</w:t>
      </w:r>
    </w:p>
    <w:p w14:paraId="6412790E" w14:textId="77777777" w:rsidR="00025EED" w:rsidRPr="005778DA" w:rsidRDefault="00000000">
      <w:pPr>
        <w:numPr>
          <w:ilvl w:val="0"/>
          <w:numId w:val="1"/>
        </w:numPr>
        <w:shd w:val="clear" w:color="auto" w:fill="FFFFFF"/>
        <w:rPr>
          <w:rFonts w:asciiTheme="minorHAnsi" w:eastAsia="Quattrocento Sans" w:hAnsiTheme="minorHAnsi" w:cstheme="minorHAnsi"/>
          <w:b/>
          <w:sz w:val="24"/>
          <w:szCs w:val="24"/>
        </w:rPr>
      </w:pPr>
      <w:r w:rsidRPr="005778DA">
        <w:rPr>
          <w:rFonts w:asciiTheme="minorHAnsi" w:eastAsia="Quattrocento Sans" w:hAnsiTheme="minorHAnsi" w:cstheme="minorHAnsi"/>
          <w:sz w:val="24"/>
          <w:szCs w:val="24"/>
        </w:rPr>
        <w:t>Effective oral and written communication skills, demonstrated report writing skills and computer program knowledge (Microsoft)</w:t>
      </w:r>
    </w:p>
    <w:p w14:paraId="33BB0CF1" w14:textId="77777777" w:rsidR="00025EED" w:rsidRPr="005778DA" w:rsidRDefault="00000000">
      <w:pPr>
        <w:numPr>
          <w:ilvl w:val="0"/>
          <w:numId w:val="1"/>
        </w:numPr>
        <w:shd w:val="clear" w:color="auto" w:fill="FFFFFF"/>
        <w:rPr>
          <w:rFonts w:asciiTheme="minorHAnsi" w:eastAsia="Quattrocento Sans" w:hAnsiTheme="minorHAnsi" w:cstheme="minorHAnsi"/>
          <w:b/>
          <w:sz w:val="24"/>
          <w:szCs w:val="24"/>
        </w:rPr>
      </w:pPr>
      <w:r w:rsidRPr="005778DA">
        <w:rPr>
          <w:rFonts w:asciiTheme="minorHAnsi" w:eastAsia="Quattrocento Sans" w:hAnsiTheme="minorHAnsi" w:cstheme="minorHAnsi"/>
          <w:sz w:val="24"/>
          <w:szCs w:val="24"/>
        </w:rPr>
        <w:t>Commitment to excellent customer service</w:t>
      </w:r>
    </w:p>
    <w:p w14:paraId="29EC40E2" w14:textId="77777777" w:rsidR="00025EED" w:rsidRPr="005778DA" w:rsidRDefault="00025EED">
      <w:pPr>
        <w:shd w:val="clear" w:color="auto" w:fill="FFFFFF"/>
        <w:rPr>
          <w:rFonts w:asciiTheme="minorHAnsi" w:eastAsia="Quattrocento Sans" w:hAnsiTheme="minorHAnsi" w:cstheme="minorHAnsi"/>
          <w:sz w:val="24"/>
          <w:szCs w:val="24"/>
        </w:rPr>
      </w:pPr>
    </w:p>
    <w:p w14:paraId="6781F4F1" w14:textId="77777777" w:rsidR="00025EED" w:rsidRPr="005778DA" w:rsidRDefault="00025EED">
      <w:pPr>
        <w:spacing w:after="200" w:line="276" w:lineRule="auto"/>
        <w:rPr>
          <w:rFonts w:asciiTheme="minorHAnsi" w:eastAsia="Quattrocento Sans" w:hAnsiTheme="minorHAnsi" w:cstheme="minorHAnsi"/>
          <w:sz w:val="24"/>
          <w:szCs w:val="24"/>
        </w:rPr>
      </w:pPr>
    </w:p>
    <w:p w14:paraId="7F9EAF64" w14:textId="03BB3B4C" w:rsidR="00025EED" w:rsidRPr="005778DA" w:rsidRDefault="00000000">
      <w:pPr>
        <w:spacing w:after="200" w:line="276" w:lineRule="auto"/>
        <w:rPr>
          <w:rFonts w:asciiTheme="minorHAnsi" w:eastAsia="Quattrocento Sans" w:hAnsiTheme="minorHAnsi" w:cstheme="minorHAnsi"/>
          <w:sz w:val="24"/>
          <w:szCs w:val="24"/>
        </w:rPr>
      </w:pPr>
      <w:r w:rsidRPr="005778DA">
        <w:rPr>
          <w:rFonts w:asciiTheme="minorHAnsi" w:eastAsia="Quattrocento Sans" w:hAnsiTheme="minorHAnsi" w:cstheme="minorHAnsi"/>
          <w:sz w:val="24"/>
          <w:szCs w:val="24"/>
        </w:rPr>
        <w:t xml:space="preserve">For more information, please contact Catherine Brownlee, </w:t>
      </w:r>
      <w:hyperlink r:id="rId8">
        <w:r w:rsidRPr="005778DA">
          <w:rPr>
            <w:rFonts w:asciiTheme="minorHAnsi" w:eastAsia="Quattrocento Sans" w:hAnsiTheme="minorHAnsi" w:cstheme="minorHAnsi"/>
            <w:sz w:val="24"/>
            <w:szCs w:val="24"/>
            <w:u w:val="single"/>
          </w:rPr>
          <w:t>catherine@catherinebrownlee.com</w:t>
        </w:r>
      </w:hyperlink>
      <w:r w:rsidR="005778DA">
        <w:rPr>
          <w:rFonts w:asciiTheme="minorHAnsi" w:eastAsia="Quattrocento Sans" w:hAnsiTheme="minorHAnsi" w:cstheme="minorHAnsi"/>
          <w:sz w:val="24"/>
          <w:szCs w:val="24"/>
        </w:rPr>
        <w:t xml:space="preserve">. </w:t>
      </w:r>
      <w:r w:rsidRPr="005778DA">
        <w:rPr>
          <w:rFonts w:asciiTheme="minorHAnsi" w:eastAsia="Quattrocento Sans" w:hAnsiTheme="minorHAnsi" w:cstheme="minorHAnsi"/>
          <w:sz w:val="24"/>
          <w:szCs w:val="24"/>
        </w:rPr>
        <w:tab/>
      </w:r>
    </w:p>
    <w:p w14:paraId="05BB9A79" w14:textId="77777777" w:rsidR="00025EED" w:rsidRPr="005778DA" w:rsidRDefault="00025EED">
      <w:pPr>
        <w:spacing w:after="200" w:line="276" w:lineRule="auto"/>
        <w:rPr>
          <w:rFonts w:ascii="Quattrocento Sans" w:eastAsia="Quattrocento Sans" w:hAnsi="Quattrocento Sans" w:cs="Quattrocento Sans"/>
          <w:sz w:val="23"/>
          <w:szCs w:val="23"/>
        </w:rPr>
      </w:pPr>
    </w:p>
    <w:sectPr w:rsidR="00025EED" w:rsidRPr="005778DA">
      <w:headerReference w:type="default" r:id="rId9"/>
      <w:footerReference w:type="default" r:id="rId10"/>
      <w:pgSz w:w="12240" w:h="15840"/>
      <w:pgMar w:top="1152" w:right="1152" w:bottom="1152" w:left="1152" w:header="864"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C6076" w14:textId="77777777" w:rsidR="007379EB" w:rsidRDefault="007379EB">
      <w:r>
        <w:separator/>
      </w:r>
    </w:p>
  </w:endnote>
  <w:endnote w:type="continuationSeparator" w:id="0">
    <w:p w14:paraId="51076D9E" w14:textId="77777777" w:rsidR="007379EB" w:rsidRDefault="0073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Gotham Boo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8A81" w14:textId="77777777" w:rsidR="00025EED" w:rsidRDefault="00000000">
    <w:pPr>
      <w:pBdr>
        <w:top w:val="nil"/>
        <w:left w:val="nil"/>
        <w:bottom w:val="nil"/>
        <w:right w:val="nil"/>
        <w:between w:val="nil"/>
      </w:pBdr>
      <w:tabs>
        <w:tab w:val="center" w:pos="4680"/>
        <w:tab w:val="right" w:pos="9360"/>
      </w:tabs>
      <w:ind w:left="-270" w:right="-144"/>
      <w:rPr>
        <w:color w:val="3B6E8F"/>
        <w:sz w:val="10"/>
        <w:szCs w:val="10"/>
      </w:rPr>
    </w:pPr>
    <w:r>
      <w:rPr>
        <w:noProof/>
      </w:rPr>
      <mc:AlternateContent>
        <mc:Choice Requires="wpg">
          <w:drawing>
            <wp:anchor distT="0" distB="0" distL="114300" distR="114300" simplePos="0" relativeHeight="251658240" behindDoc="0" locked="0" layoutInCell="1" hidden="0" allowOverlap="1" wp14:anchorId="578A84DA" wp14:editId="78178DB6">
              <wp:simplePos x="0" y="0"/>
              <wp:positionH relativeFrom="column">
                <wp:posOffset>1</wp:posOffset>
              </wp:positionH>
              <wp:positionV relativeFrom="paragraph">
                <wp:posOffset>-63499</wp:posOffset>
              </wp:positionV>
              <wp:extent cx="2945130" cy="31750"/>
              <wp:effectExtent l="0" t="0" r="0" b="0"/>
              <wp:wrapNone/>
              <wp:docPr id="18" name="Straight Arrow Connector 18"/>
              <wp:cNvGraphicFramePr/>
              <a:graphic xmlns:a="http://schemas.openxmlformats.org/drawingml/2006/main">
                <a:graphicData uri="http://schemas.microsoft.com/office/word/2010/wordprocessingShape">
                  <wps:wsp>
                    <wps:cNvCnPr/>
                    <wps:spPr>
                      <a:xfrm>
                        <a:off x="3882960" y="3779683"/>
                        <a:ext cx="2926080" cy="635"/>
                      </a:xfrm>
                      <a:prstGeom prst="straightConnector1">
                        <a:avLst/>
                      </a:prstGeom>
                      <a:noFill/>
                      <a:ln w="9525" cap="flat" cmpd="sng">
                        <a:solidFill>
                          <a:srgbClr val="3B6E8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-63499</wp:posOffset>
              </wp:positionV>
              <wp:extent cx="2945130" cy="31750"/>
              <wp:effectExtent b="0" l="0" r="0" t="0"/>
              <wp:wrapNone/>
              <wp:docPr id="1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945130" cy="317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3AA47C40" wp14:editId="533F63EA">
              <wp:simplePos x="0" y="0"/>
              <wp:positionH relativeFrom="column">
                <wp:posOffset>3327400</wp:posOffset>
              </wp:positionH>
              <wp:positionV relativeFrom="paragraph">
                <wp:posOffset>-63499</wp:posOffset>
              </wp:positionV>
              <wp:extent cx="2945130" cy="31750"/>
              <wp:effectExtent l="0" t="0" r="0" b="0"/>
              <wp:wrapNone/>
              <wp:docPr id="17" name="Straight Arrow Connector 17"/>
              <wp:cNvGraphicFramePr/>
              <a:graphic xmlns:a="http://schemas.openxmlformats.org/drawingml/2006/main">
                <a:graphicData uri="http://schemas.microsoft.com/office/word/2010/wordprocessingShape">
                  <wps:wsp>
                    <wps:cNvCnPr/>
                    <wps:spPr>
                      <a:xfrm>
                        <a:off x="3882960" y="3779683"/>
                        <a:ext cx="2926080" cy="635"/>
                      </a:xfrm>
                      <a:prstGeom prst="straightConnector1">
                        <a:avLst/>
                      </a:prstGeom>
                      <a:noFill/>
                      <a:ln w="9525" cap="flat" cmpd="sng">
                        <a:solidFill>
                          <a:srgbClr val="3B6E8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3327400</wp:posOffset>
              </wp:positionH>
              <wp:positionV relativeFrom="paragraph">
                <wp:posOffset>-63499</wp:posOffset>
              </wp:positionV>
              <wp:extent cx="2945130" cy="31750"/>
              <wp:effectExtent b="0" l="0" r="0" t="0"/>
              <wp:wrapNone/>
              <wp:docPr id="17"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945130" cy="3175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41E8D87B" wp14:editId="1CC5C3AC">
          <wp:simplePos x="0" y="0"/>
          <wp:positionH relativeFrom="column">
            <wp:posOffset>3028950</wp:posOffset>
          </wp:positionH>
          <wp:positionV relativeFrom="paragraph">
            <wp:posOffset>-144142</wp:posOffset>
          </wp:positionV>
          <wp:extent cx="258445" cy="164465"/>
          <wp:effectExtent l="0" t="0" r="0" b="0"/>
          <wp:wrapSquare wrapText="bothSides" distT="0" distB="0" distL="114300" distR="11430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258445" cy="164465"/>
                  </a:xfrm>
                  <a:prstGeom prst="rect">
                    <a:avLst/>
                  </a:prstGeom>
                  <a:ln/>
                </pic:spPr>
              </pic:pic>
            </a:graphicData>
          </a:graphic>
        </wp:anchor>
      </w:drawing>
    </w:r>
  </w:p>
  <w:p w14:paraId="59FA5DD0" w14:textId="77777777" w:rsidR="00025EED" w:rsidRDefault="00025EED">
    <w:pPr>
      <w:pBdr>
        <w:top w:val="nil"/>
        <w:left w:val="nil"/>
        <w:bottom w:val="nil"/>
        <w:right w:val="nil"/>
        <w:between w:val="nil"/>
      </w:pBdr>
      <w:tabs>
        <w:tab w:val="center" w:pos="4680"/>
        <w:tab w:val="right" w:pos="9360"/>
      </w:tabs>
      <w:ind w:left="-270" w:right="-144"/>
      <w:jc w:val="center"/>
      <w:rPr>
        <w:rFonts w:ascii="Gotham Book" w:eastAsia="Gotham Book" w:hAnsi="Gotham Book" w:cs="Gotham Book"/>
        <w:color w:val="3B6E8F"/>
        <w:sz w:val="4"/>
        <w:szCs w:val="4"/>
      </w:rPr>
    </w:pPr>
  </w:p>
  <w:p w14:paraId="74EDE46D" w14:textId="77777777" w:rsidR="00025EED" w:rsidRDefault="00000000">
    <w:pPr>
      <w:pBdr>
        <w:top w:val="nil"/>
        <w:left w:val="nil"/>
        <w:bottom w:val="nil"/>
        <w:right w:val="nil"/>
        <w:between w:val="nil"/>
      </w:pBdr>
      <w:tabs>
        <w:tab w:val="center" w:pos="4680"/>
        <w:tab w:val="right" w:pos="9360"/>
      </w:tabs>
      <w:ind w:left="-270" w:right="-144"/>
      <w:jc w:val="center"/>
      <w:rPr>
        <w:rFonts w:ascii="Gotham Book" w:eastAsia="Gotham Book" w:hAnsi="Gotham Book" w:cs="Gotham Book"/>
        <w:color w:val="3B6E8F"/>
        <w:sz w:val="13"/>
        <w:szCs w:val="13"/>
      </w:rPr>
    </w:pPr>
    <w:r>
      <w:rPr>
        <w:rFonts w:ascii="Gotham Book" w:eastAsia="Gotham Book" w:hAnsi="Gotham Book" w:cs="Gotham Book"/>
        <w:color w:val="3B6E8F"/>
        <w:sz w:val="13"/>
        <w:szCs w:val="13"/>
      </w:rPr>
      <w:t xml:space="preserve">CATHERINE BROWNLEE INC.      205 Riverfront Avenue SW, Calgary, </w:t>
    </w:r>
    <w:proofErr w:type="gramStart"/>
    <w:r>
      <w:rPr>
        <w:rFonts w:ascii="Gotham Book" w:eastAsia="Gotham Book" w:hAnsi="Gotham Book" w:cs="Gotham Book"/>
        <w:color w:val="3B6E8F"/>
        <w:sz w:val="13"/>
        <w:szCs w:val="13"/>
      </w:rPr>
      <w:t>Alberta  T</w:t>
    </w:r>
    <w:proofErr w:type="gramEnd"/>
    <w:r>
      <w:rPr>
        <w:rFonts w:ascii="Gotham Book" w:eastAsia="Gotham Book" w:hAnsi="Gotham Book" w:cs="Gotham Book"/>
        <w:color w:val="3B6E8F"/>
        <w:sz w:val="13"/>
        <w:szCs w:val="13"/>
      </w:rPr>
      <w:t>2P 5K4     PHONE: 403 861 2001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237E" w14:textId="77777777" w:rsidR="007379EB" w:rsidRDefault="007379EB">
      <w:r>
        <w:separator/>
      </w:r>
    </w:p>
  </w:footnote>
  <w:footnote w:type="continuationSeparator" w:id="0">
    <w:p w14:paraId="4F1B34D0" w14:textId="77777777" w:rsidR="007379EB" w:rsidRDefault="0073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A783" w14:textId="77777777" w:rsidR="00025EED" w:rsidRDefault="00000000">
    <w:pPr>
      <w:pBdr>
        <w:top w:val="nil"/>
        <w:left w:val="nil"/>
        <w:bottom w:val="nil"/>
        <w:right w:val="nil"/>
        <w:between w:val="nil"/>
      </w:pBdr>
      <w:tabs>
        <w:tab w:val="center" w:pos="4680"/>
        <w:tab w:val="right" w:pos="9360"/>
      </w:tabs>
      <w:ind w:right="36"/>
      <w:rPr>
        <w:rFonts w:ascii="Gotham Book" w:eastAsia="Gotham Book" w:hAnsi="Gotham Book" w:cs="Gotham Book"/>
        <w:color w:val="3B6E8F"/>
        <w:sz w:val="14"/>
        <w:szCs w:val="14"/>
      </w:rPr>
    </w:pPr>
    <w:r>
      <w:rPr>
        <w:rFonts w:ascii="Gotham Book" w:eastAsia="Gotham Book" w:hAnsi="Gotham Book" w:cs="Gotham Book"/>
        <w:noProof/>
        <w:color w:val="3B6E8F"/>
        <w:sz w:val="14"/>
        <w:szCs w:val="14"/>
      </w:rPr>
      <w:drawing>
        <wp:inline distT="0" distB="0" distL="0" distR="0" wp14:anchorId="249BD73A" wp14:editId="099C9847">
          <wp:extent cx="2802018" cy="408346"/>
          <wp:effectExtent l="0" t="0" r="0" b="0"/>
          <wp:docPr id="1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802018" cy="408346"/>
                  </a:xfrm>
                  <a:prstGeom prst="rect">
                    <a:avLst/>
                  </a:prstGeom>
                  <a:ln/>
                </pic:spPr>
              </pic:pic>
            </a:graphicData>
          </a:graphic>
        </wp:inline>
      </w:drawing>
    </w:r>
    <w:r>
      <w:rPr>
        <w:rFonts w:ascii="Gotham Book" w:eastAsia="Gotham Book" w:hAnsi="Gotham Book" w:cs="Gotham Book"/>
        <w:color w:val="3B6E8F"/>
        <w:sz w:val="14"/>
        <w:szCs w:val="14"/>
      </w:rPr>
      <w:tab/>
    </w:r>
    <w:r>
      <w:rPr>
        <w:rFonts w:ascii="Gotham Book" w:eastAsia="Gotham Book" w:hAnsi="Gotham Book" w:cs="Gotham Book"/>
        <w:color w:val="3B6E8F"/>
        <w:sz w:val="14"/>
        <w:szCs w:val="14"/>
      </w:rPr>
      <w:tab/>
    </w:r>
    <w:r>
      <w:rPr>
        <w:rFonts w:ascii="Gotham Book" w:eastAsia="Gotham Book" w:hAnsi="Gotham Book" w:cs="Gotham Book"/>
        <w:color w:val="3B6E8F"/>
        <w:sz w:val="14"/>
        <w:szCs w:val="14"/>
      </w:rPr>
      <w:tab/>
    </w:r>
    <w:r>
      <w:rPr>
        <w:rFonts w:ascii="Gotham Book" w:eastAsia="Gotham Book" w:hAnsi="Gotham Book" w:cs="Gotham Book"/>
        <w:color w:val="3B6E8F"/>
        <w:sz w:val="14"/>
        <w:szCs w:val="14"/>
      </w:rPr>
      <w:tab/>
    </w:r>
    <w:r>
      <w:rPr>
        <w:rFonts w:ascii="Gotham Book" w:eastAsia="Gotham Book" w:hAnsi="Gotham Book" w:cs="Gotham Book"/>
        <w:color w:val="3B6E8F"/>
        <w:sz w:val="14"/>
        <w:szCs w:val="14"/>
      </w:rPr>
      <w:tab/>
      <w:t xml:space="preserve">           www.catherinebrownlee.com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17182"/>
    <w:multiLevelType w:val="multilevel"/>
    <w:tmpl w:val="95D8F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BD2980"/>
    <w:multiLevelType w:val="multilevel"/>
    <w:tmpl w:val="B5B4526C"/>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31518D1"/>
    <w:multiLevelType w:val="multilevel"/>
    <w:tmpl w:val="998E4E4C"/>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975332969">
    <w:abstractNumId w:val="0"/>
  </w:num>
  <w:num w:numId="2" w16cid:durableId="1853252697">
    <w:abstractNumId w:val="2"/>
  </w:num>
  <w:num w:numId="3" w16cid:durableId="1054736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EED"/>
    <w:rsid w:val="00025EED"/>
    <w:rsid w:val="005778DA"/>
    <w:rsid w:val="007379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037E"/>
  <w15:docId w15:val="{AEBD1A4F-84E2-4B17-9048-35A236F2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7B4"/>
  </w:style>
  <w:style w:type="paragraph" w:styleId="Heading1">
    <w:name w:val="heading 1"/>
    <w:basedOn w:val="Normal"/>
    <w:next w:val="Normal"/>
    <w:link w:val="Heading1Char"/>
    <w:uiPriority w:val="9"/>
    <w:qFormat/>
    <w:rsid w:val="00CB6B5E"/>
    <w:pPr>
      <w:keepNext/>
      <w:keepLines/>
      <w:spacing w:before="960" w:after="240"/>
      <w:outlineLvl w:val="0"/>
    </w:pPr>
    <w:rPr>
      <w:rFonts w:asciiTheme="majorHAnsi" w:eastAsiaTheme="majorEastAsia" w:hAnsiTheme="majorHAnsi" w:cstheme="majorBidi"/>
      <w:bCs/>
      <w:color w:val="595959" w:themeColor="text1" w:themeTint="A6"/>
      <w:sz w:val="32"/>
      <w:szCs w:val="36"/>
      <w:lang w:val="en-US"/>
    </w:rPr>
  </w:style>
  <w:style w:type="paragraph" w:styleId="Heading2">
    <w:name w:val="heading 2"/>
    <w:basedOn w:val="Normal"/>
    <w:next w:val="Normal"/>
    <w:link w:val="Heading2Char"/>
    <w:uiPriority w:val="9"/>
    <w:semiHidden/>
    <w:unhideWhenUsed/>
    <w:qFormat/>
    <w:rsid w:val="007227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B50CE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6B5E"/>
    <w:pPr>
      <w:jc w:val="center"/>
    </w:pPr>
    <w:rPr>
      <w:rFonts w:asciiTheme="majorHAnsi" w:eastAsiaTheme="majorEastAsia" w:hAnsiTheme="majorHAnsi" w:cstheme="majorBidi"/>
      <w:color w:val="FFFFFF" w:themeColor="background1"/>
      <w:spacing w:val="5"/>
      <w:kern w:val="28"/>
      <w:sz w:val="56"/>
      <w:szCs w:val="100"/>
      <w:lang w:val="en-US"/>
    </w:rPr>
  </w:style>
  <w:style w:type="paragraph" w:styleId="Header">
    <w:name w:val="header"/>
    <w:basedOn w:val="Normal"/>
    <w:link w:val="HeaderChar"/>
    <w:uiPriority w:val="99"/>
    <w:unhideWhenUsed/>
    <w:rsid w:val="00D45A8C"/>
    <w:pPr>
      <w:tabs>
        <w:tab w:val="center" w:pos="4680"/>
        <w:tab w:val="right" w:pos="9360"/>
      </w:tabs>
    </w:pPr>
  </w:style>
  <w:style w:type="character" w:customStyle="1" w:styleId="HeaderChar">
    <w:name w:val="Header Char"/>
    <w:basedOn w:val="DefaultParagraphFont"/>
    <w:link w:val="Header"/>
    <w:uiPriority w:val="99"/>
    <w:rsid w:val="00D45A8C"/>
  </w:style>
  <w:style w:type="paragraph" w:styleId="Footer">
    <w:name w:val="footer"/>
    <w:basedOn w:val="Normal"/>
    <w:link w:val="FooterChar"/>
    <w:uiPriority w:val="99"/>
    <w:unhideWhenUsed/>
    <w:rsid w:val="00D45A8C"/>
    <w:pPr>
      <w:tabs>
        <w:tab w:val="center" w:pos="4680"/>
        <w:tab w:val="right" w:pos="9360"/>
      </w:tabs>
    </w:pPr>
  </w:style>
  <w:style w:type="character" w:customStyle="1" w:styleId="FooterChar">
    <w:name w:val="Footer Char"/>
    <w:basedOn w:val="DefaultParagraphFont"/>
    <w:link w:val="Footer"/>
    <w:uiPriority w:val="99"/>
    <w:rsid w:val="00D45A8C"/>
  </w:style>
  <w:style w:type="paragraph" w:styleId="BalloonText">
    <w:name w:val="Balloon Text"/>
    <w:basedOn w:val="Normal"/>
    <w:link w:val="BalloonTextChar"/>
    <w:uiPriority w:val="99"/>
    <w:semiHidden/>
    <w:unhideWhenUsed/>
    <w:rsid w:val="00D45A8C"/>
    <w:rPr>
      <w:rFonts w:ascii="Tahoma" w:hAnsi="Tahoma" w:cs="Tahoma"/>
      <w:sz w:val="16"/>
      <w:szCs w:val="16"/>
    </w:rPr>
  </w:style>
  <w:style w:type="character" w:customStyle="1" w:styleId="BalloonTextChar">
    <w:name w:val="Balloon Text Char"/>
    <w:basedOn w:val="DefaultParagraphFont"/>
    <w:link w:val="BalloonText"/>
    <w:uiPriority w:val="99"/>
    <w:semiHidden/>
    <w:rsid w:val="00D45A8C"/>
    <w:rPr>
      <w:rFonts w:ascii="Tahoma" w:hAnsi="Tahoma" w:cs="Tahoma"/>
      <w:sz w:val="16"/>
      <w:szCs w:val="16"/>
    </w:rPr>
  </w:style>
  <w:style w:type="character" w:styleId="Hyperlink">
    <w:name w:val="Hyperlink"/>
    <w:basedOn w:val="DefaultParagraphFont"/>
    <w:uiPriority w:val="99"/>
    <w:unhideWhenUsed/>
    <w:rsid w:val="00420248"/>
    <w:rPr>
      <w:color w:val="0000FF" w:themeColor="hyperlink"/>
      <w:u w:val="single"/>
    </w:rPr>
  </w:style>
  <w:style w:type="paragraph" w:styleId="PlainText">
    <w:name w:val="Plain Text"/>
    <w:basedOn w:val="Normal"/>
    <w:link w:val="PlainTextChar"/>
    <w:uiPriority w:val="99"/>
    <w:semiHidden/>
    <w:unhideWhenUsed/>
    <w:rsid w:val="00420248"/>
    <w:rPr>
      <w:szCs w:val="21"/>
      <w:lang w:val="en-US"/>
    </w:rPr>
  </w:style>
  <w:style w:type="character" w:customStyle="1" w:styleId="PlainTextChar">
    <w:name w:val="Plain Text Char"/>
    <w:basedOn w:val="DefaultParagraphFont"/>
    <w:link w:val="PlainText"/>
    <w:uiPriority w:val="99"/>
    <w:semiHidden/>
    <w:rsid w:val="00420248"/>
    <w:rPr>
      <w:sz w:val="22"/>
      <w:szCs w:val="21"/>
      <w:lang w:val="en-US"/>
    </w:rPr>
  </w:style>
  <w:style w:type="paragraph" w:styleId="ListParagraph">
    <w:name w:val="List Paragraph"/>
    <w:basedOn w:val="Normal"/>
    <w:uiPriority w:val="34"/>
    <w:qFormat/>
    <w:rsid w:val="00C07F11"/>
    <w:pPr>
      <w:ind w:left="720"/>
      <w:contextualSpacing/>
    </w:pPr>
    <w:rPr>
      <w:rFonts w:asciiTheme="minorHAnsi" w:hAnsiTheme="minorHAnsi"/>
    </w:rPr>
  </w:style>
  <w:style w:type="paragraph" w:styleId="NoSpacing">
    <w:name w:val="No Spacing"/>
    <w:uiPriority w:val="1"/>
    <w:qFormat/>
    <w:rsid w:val="00C07F11"/>
    <w:rPr>
      <w:rFonts w:asciiTheme="minorHAnsi" w:hAnsiTheme="minorHAnsi"/>
    </w:rPr>
  </w:style>
  <w:style w:type="table" w:styleId="TableGrid">
    <w:name w:val="Table Grid"/>
    <w:basedOn w:val="TableNormal"/>
    <w:uiPriority w:val="59"/>
    <w:rsid w:val="00C07F11"/>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07F11"/>
    <w:pPr>
      <w:spacing w:after="324"/>
    </w:pPr>
    <w:rPr>
      <w:rFonts w:ascii="Times New Roman" w:eastAsia="Times New Roman" w:hAnsi="Times New Roman" w:cs="Times New Roman"/>
      <w:sz w:val="24"/>
      <w:szCs w:val="24"/>
    </w:rPr>
  </w:style>
  <w:style w:type="paragraph" w:customStyle="1" w:styleId="bullet">
    <w:name w:val="bullet"/>
    <w:basedOn w:val="Normal"/>
    <w:link w:val="bulletChar"/>
    <w:qFormat/>
    <w:rsid w:val="000A0BD0"/>
    <w:pPr>
      <w:numPr>
        <w:numId w:val="3"/>
      </w:numPr>
      <w:spacing w:before="60"/>
      <w:jc w:val="both"/>
    </w:pPr>
    <w:rPr>
      <w:rFonts w:eastAsia="SimSun" w:cs="Times New Roman"/>
      <w:kern w:val="24"/>
      <w:sz w:val="20"/>
      <w:szCs w:val="18"/>
      <w:lang w:val="en-US"/>
    </w:rPr>
  </w:style>
  <w:style w:type="character" w:customStyle="1" w:styleId="bulletChar">
    <w:name w:val="bullet Char"/>
    <w:basedOn w:val="DefaultParagraphFont"/>
    <w:link w:val="bullet"/>
    <w:rsid w:val="000A0BD0"/>
    <w:rPr>
      <w:rFonts w:eastAsia="SimSun" w:cs="Times New Roman"/>
      <w:kern w:val="24"/>
      <w:sz w:val="20"/>
      <w:szCs w:val="18"/>
      <w:lang w:val="en-US"/>
    </w:rPr>
  </w:style>
  <w:style w:type="paragraph" w:customStyle="1" w:styleId="SECTIONHEADER">
    <w:name w:val="SECTION HEADER"/>
    <w:basedOn w:val="Normal"/>
    <w:qFormat/>
    <w:rsid w:val="000A0BD0"/>
    <w:pPr>
      <w:spacing w:after="60"/>
    </w:pPr>
    <w:rPr>
      <w:rFonts w:eastAsia="Times New Roman" w:cs="Times New Roman"/>
      <w:b/>
      <w:caps/>
      <w:color w:val="003E5B"/>
      <w:sz w:val="24"/>
    </w:rPr>
  </w:style>
  <w:style w:type="paragraph" w:customStyle="1" w:styleId="Paragraph">
    <w:name w:val="Paragraph"/>
    <w:basedOn w:val="Normal"/>
    <w:qFormat/>
    <w:rsid w:val="000A0BD0"/>
    <w:pPr>
      <w:spacing w:before="60"/>
      <w:jc w:val="both"/>
    </w:pPr>
    <w:rPr>
      <w:rFonts w:eastAsia="Times New Roman" w:cs="Times New Roman"/>
      <w:sz w:val="20"/>
    </w:rPr>
  </w:style>
  <w:style w:type="character" w:customStyle="1" w:styleId="Heading1Char">
    <w:name w:val="Heading 1 Char"/>
    <w:basedOn w:val="DefaultParagraphFont"/>
    <w:link w:val="Heading1"/>
    <w:rsid w:val="00CB6B5E"/>
    <w:rPr>
      <w:rFonts w:asciiTheme="majorHAnsi" w:eastAsiaTheme="majorEastAsia" w:hAnsiTheme="majorHAnsi" w:cstheme="majorBidi"/>
      <w:bCs/>
      <w:color w:val="595959" w:themeColor="text1" w:themeTint="A6"/>
      <w:sz w:val="32"/>
      <w:szCs w:val="36"/>
      <w:lang w:val="en-US"/>
    </w:rPr>
  </w:style>
  <w:style w:type="character" w:customStyle="1" w:styleId="TitleChar">
    <w:name w:val="Title Char"/>
    <w:basedOn w:val="DefaultParagraphFont"/>
    <w:link w:val="Title"/>
    <w:rsid w:val="00CB6B5E"/>
    <w:rPr>
      <w:rFonts w:asciiTheme="majorHAnsi" w:eastAsiaTheme="majorEastAsia" w:hAnsiTheme="majorHAnsi" w:cstheme="majorBidi"/>
      <w:color w:val="FFFFFF" w:themeColor="background1"/>
      <w:spacing w:val="5"/>
      <w:kern w:val="28"/>
      <w:sz w:val="56"/>
      <w:szCs w:val="100"/>
      <w:lang w:val="en-US"/>
    </w:rPr>
  </w:style>
  <w:style w:type="paragraph" w:styleId="BodyText">
    <w:name w:val="Body Text"/>
    <w:basedOn w:val="Normal"/>
    <w:link w:val="BodyTextChar"/>
    <w:rsid w:val="00CB6B5E"/>
    <w:pPr>
      <w:spacing w:line="300" w:lineRule="auto"/>
      <w:jc w:val="both"/>
    </w:pPr>
    <w:rPr>
      <w:rFonts w:asciiTheme="minorHAnsi" w:eastAsiaTheme="minorEastAsia" w:hAnsiTheme="minorHAnsi"/>
      <w:color w:val="595959" w:themeColor="text1" w:themeTint="A6"/>
      <w:sz w:val="20"/>
      <w:lang w:val="en-US"/>
    </w:rPr>
  </w:style>
  <w:style w:type="character" w:customStyle="1" w:styleId="BodyTextChar">
    <w:name w:val="Body Text Char"/>
    <w:basedOn w:val="DefaultParagraphFont"/>
    <w:link w:val="BodyText"/>
    <w:rsid w:val="00CB6B5E"/>
    <w:rPr>
      <w:rFonts w:asciiTheme="minorHAnsi" w:eastAsiaTheme="minorEastAsia" w:hAnsiTheme="minorHAnsi"/>
      <w:color w:val="595959" w:themeColor="text1" w:themeTint="A6"/>
      <w:sz w:val="20"/>
      <w:lang w:val="en-US"/>
    </w:rPr>
  </w:style>
  <w:style w:type="table" w:customStyle="1" w:styleId="CoverTable">
    <w:name w:val="Cover Table"/>
    <w:basedOn w:val="TableNormal"/>
    <w:rsid w:val="00CB6B5E"/>
    <w:rPr>
      <w:rFonts w:asciiTheme="minorHAnsi" w:eastAsiaTheme="minorEastAsia" w:hAnsiTheme="minorHAnsi"/>
      <w:lang w:val="en-US"/>
    </w:rPr>
    <w:tblPr/>
    <w:tcPr>
      <w:shd w:val="clear" w:color="auto" w:fill="1F497D" w:themeFill="text2"/>
      <w:vAlign w:val="center"/>
    </w:tcPr>
  </w:style>
  <w:style w:type="character" w:customStyle="1" w:styleId="Heading2Char">
    <w:name w:val="Heading 2 Char"/>
    <w:basedOn w:val="DefaultParagraphFont"/>
    <w:link w:val="Heading2"/>
    <w:uiPriority w:val="9"/>
    <w:semiHidden/>
    <w:rsid w:val="007227D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0D64AB"/>
    <w:pPr>
      <w:spacing w:before="100" w:beforeAutospacing="1" w:after="100" w:afterAutospacing="1"/>
    </w:pPr>
  </w:style>
  <w:style w:type="character" w:customStyle="1" w:styleId="apple-converted-space">
    <w:name w:val="apple-converted-space"/>
    <w:basedOn w:val="DefaultParagraphFont"/>
    <w:rsid w:val="000447B4"/>
  </w:style>
  <w:style w:type="character" w:styleId="UnresolvedMention">
    <w:name w:val="Unresolved Mention"/>
    <w:basedOn w:val="DefaultParagraphFont"/>
    <w:uiPriority w:val="99"/>
    <w:semiHidden/>
    <w:unhideWhenUsed/>
    <w:rsid w:val="00BE64F8"/>
    <w:rPr>
      <w:color w:val="808080"/>
      <w:shd w:val="clear" w:color="auto" w:fill="E6E6E6"/>
    </w:rPr>
  </w:style>
  <w:style w:type="character" w:styleId="FollowedHyperlink">
    <w:name w:val="FollowedHyperlink"/>
    <w:basedOn w:val="DefaultParagraphFont"/>
    <w:uiPriority w:val="99"/>
    <w:semiHidden/>
    <w:unhideWhenUsed/>
    <w:rsid w:val="00EE49C3"/>
    <w:rPr>
      <w:color w:val="800080" w:themeColor="followedHyperlink"/>
      <w:u w:val="single"/>
    </w:rPr>
  </w:style>
  <w:style w:type="character" w:customStyle="1" w:styleId="baec5a81-e4d6-4674-97f3-e9220f0136c1">
    <w:name w:val="baec5a81-e4d6-4674-97f3-e9220f0136c1"/>
    <w:basedOn w:val="DefaultParagraphFont"/>
    <w:rsid w:val="006A034D"/>
  </w:style>
  <w:style w:type="character" w:customStyle="1" w:styleId="Heading4Char">
    <w:name w:val="Heading 4 Char"/>
    <w:basedOn w:val="DefaultParagraphFont"/>
    <w:link w:val="Heading4"/>
    <w:uiPriority w:val="9"/>
    <w:semiHidden/>
    <w:rsid w:val="00B50CE3"/>
    <w:rPr>
      <w:rFonts w:asciiTheme="majorHAnsi" w:eastAsiaTheme="majorEastAsia" w:hAnsiTheme="majorHAnsi" w:cstheme="majorBidi"/>
      <w:i/>
      <w:iCs/>
      <w:color w:val="365F91" w:themeColor="accent1" w:themeShade="BF"/>
      <w:sz w:val="22"/>
      <w:lang w:eastAsia="en-CA"/>
    </w:rPr>
  </w:style>
  <w:style w:type="character" w:styleId="Strong">
    <w:name w:val="Strong"/>
    <w:basedOn w:val="DefaultParagraphFont"/>
    <w:uiPriority w:val="22"/>
    <w:qFormat/>
    <w:rsid w:val="00B50CE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therine@catherinebrownle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lnu/KHnS2EvKFVfT8MnCUS/p/A==">AMUW2mUDbfS3vXXKzxAlrlKSVRbWgsSvpVJ5xUXn0o0S0WzJQEBfqgsxm2WYfrLWGm2V7P6wsfwmC+ilbKShv6ko8HObhKu67NY8XDylU30OPRZYNHvS90I=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Brownlee</cp:lastModifiedBy>
  <cp:revision>2</cp:revision>
  <dcterms:created xsi:type="dcterms:W3CDTF">2023-05-13T14:02:00Z</dcterms:created>
  <dcterms:modified xsi:type="dcterms:W3CDTF">2023-05-13T14:02:00Z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0x010100AA1ACB7CB2586A47A665143E894F6160</vt:lpwstr>
  </property>
</Properties>
</file>